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8FCF0" w14:textId="6C7F0816" w:rsidR="00A25DFB" w:rsidRDefault="00E46272">
      <w:pPr>
        <w:rPr>
          <w:rFonts w:ascii="Arial" w:hAnsi="Arial" w:cs="Arial"/>
          <w:sz w:val="32"/>
          <w:szCs w:val="32"/>
        </w:rPr>
      </w:pPr>
      <w:r w:rsidRPr="00E46272">
        <w:rPr>
          <w:rFonts w:ascii="Arial" w:hAnsi="Arial" w:cs="Arial"/>
          <w:sz w:val="32"/>
          <w:szCs w:val="32"/>
        </w:rPr>
        <w:t>PLAYGROUND UPDATE</w:t>
      </w:r>
    </w:p>
    <w:p w14:paraId="496950E1" w14:textId="77777777" w:rsidR="00E46272" w:rsidRDefault="00E46272">
      <w:pPr>
        <w:rPr>
          <w:rFonts w:ascii="Arial" w:hAnsi="Arial" w:cs="Arial"/>
          <w:sz w:val="32"/>
          <w:szCs w:val="32"/>
        </w:rPr>
      </w:pPr>
    </w:p>
    <w:p w14:paraId="79A98D0B" w14:textId="34DFBF81" w:rsidR="00E46272" w:rsidRPr="00B46E8A" w:rsidRDefault="00E46272">
      <w:pPr>
        <w:rPr>
          <w:rFonts w:ascii="Arial" w:hAnsi="Arial" w:cs="Arial"/>
          <w:b/>
          <w:bCs/>
          <w:sz w:val="32"/>
          <w:szCs w:val="32"/>
        </w:rPr>
      </w:pPr>
      <w:r w:rsidRPr="00B46E8A">
        <w:rPr>
          <w:rFonts w:ascii="Arial" w:hAnsi="Arial" w:cs="Arial"/>
          <w:b/>
          <w:bCs/>
          <w:sz w:val="32"/>
          <w:szCs w:val="32"/>
        </w:rPr>
        <w:t>Randles Lane – Wetley Rocks</w:t>
      </w:r>
    </w:p>
    <w:p w14:paraId="703FE4DD" w14:textId="77777777" w:rsidR="00E46272" w:rsidRDefault="00E46272">
      <w:pPr>
        <w:rPr>
          <w:rFonts w:ascii="Arial" w:hAnsi="Arial" w:cs="Arial"/>
          <w:sz w:val="32"/>
          <w:szCs w:val="32"/>
        </w:rPr>
      </w:pPr>
    </w:p>
    <w:p w14:paraId="3AA7B031" w14:textId="0A6BB8A4" w:rsidR="00E46272" w:rsidRDefault="00E46272">
      <w:pPr>
        <w:rPr>
          <w:rFonts w:ascii="Arial" w:hAnsi="Arial" w:cs="Arial"/>
          <w:sz w:val="32"/>
          <w:szCs w:val="32"/>
        </w:rPr>
      </w:pPr>
      <w:r>
        <w:rPr>
          <w:rFonts w:ascii="Arial" w:hAnsi="Arial" w:cs="Arial"/>
          <w:sz w:val="32"/>
          <w:szCs w:val="32"/>
        </w:rPr>
        <w:t xml:space="preserve">Tyres – KH has been to assess them, they are cemented in so intention is to remove them, cut off tyres dig out the </w:t>
      </w:r>
      <w:r w:rsidR="007960FA">
        <w:rPr>
          <w:rFonts w:ascii="Arial" w:hAnsi="Arial" w:cs="Arial"/>
          <w:sz w:val="32"/>
          <w:szCs w:val="32"/>
        </w:rPr>
        <w:t>concrete,</w:t>
      </w:r>
      <w:r>
        <w:rPr>
          <w:rFonts w:ascii="Arial" w:hAnsi="Arial" w:cs="Arial"/>
          <w:sz w:val="32"/>
          <w:szCs w:val="32"/>
        </w:rPr>
        <w:t xml:space="preserve"> if necessary, infill and grass over – this will be done Wednesday 4</w:t>
      </w:r>
      <w:r w:rsidRPr="00E46272">
        <w:rPr>
          <w:rFonts w:ascii="Arial" w:hAnsi="Arial" w:cs="Arial"/>
          <w:sz w:val="32"/>
          <w:szCs w:val="32"/>
          <w:vertAlign w:val="superscript"/>
        </w:rPr>
        <w:t>th</w:t>
      </w:r>
      <w:r>
        <w:rPr>
          <w:rFonts w:ascii="Arial" w:hAnsi="Arial" w:cs="Arial"/>
          <w:sz w:val="32"/>
          <w:szCs w:val="32"/>
        </w:rPr>
        <w:t xml:space="preserve"> – New ones to be installed in the future.</w:t>
      </w:r>
    </w:p>
    <w:p w14:paraId="33C18185" w14:textId="77777777" w:rsidR="00E46272" w:rsidRDefault="00E46272">
      <w:pPr>
        <w:rPr>
          <w:rFonts w:ascii="Arial" w:hAnsi="Arial" w:cs="Arial"/>
          <w:sz w:val="32"/>
          <w:szCs w:val="32"/>
        </w:rPr>
      </w:pPr>
    </w:p>
    <w:p w14:paraId="0E786801" w14:textId="07C6949F" w:rsidR="00E46272" w:rsidRDefault="00E46272">
      <w:pPr>
        <w:rPr>
          <w:rFonts w:ascii="Arial" w:hAnsi="Arial" w:cs="Arial"/>
          <w:sz w:val="32"/>
          <w:szCs w:val="32"/>
        </w:rPr>
      </w:pPr>
      <w:r>
        <w:rPr>
          <w:rFonts w:ascii="Arial" w:hAnsi="Arial" w:cs="Arial"/>
          <w:sz w:val="32"/>
          <w:szCs w:val="32"/>
        </w:rPr>
        <w:t>Foliage – it appears to have been cut back, by whom? I</w:t>
      </w:r>
      <w:r w:rsidR="007960FA">
        <w:rPr>
          <w:rFonts w:ascii="Arial" w:hAnsi="Arial" w:cs="Arial"/>
          <w:sz w:val="32"/>
          <w:szCs w:val="32"/>
        </w:rPr>
        <w:t xml:space="preserve">t is to be </w:t>
      </w:r>
      <w:r>
        <w:rPr>
          <w:rFonts w:ascii="Arial" w:hAnsi="Arial" w:cs="Arial"/>
          <w:sz w:val="32"/>
          <w:szCs w:val="32"/>
        </w:rPr>
        <w:t>completed to satisfy the moderate risk identified on the playground report</w:t>
      </w:r>
      <w:r w:rsidR="007960FA">
        <w:rPr>
          <w:rFonts w:ascii="Arial" w:hAnsi="Arial" w:cs="Arial"/>
          <w:sz w:val="32"/>
          <w:szCs w:val="32"/>
        </w:rPr>
        <w:t xml:space="preserve">. Cllr Shaw has confirmed with the chair that he does not know who </w:t>
      </w:r>
      <w:proofErr w:type="gramStart"/>
      <w:r w:rsidR="007960FA">
        <w:rPr>
          <w:rFonts w:ascii="Arial" w:hAnsi="Arial" w:cs="Arial"/>
          <w:sz w:val="32"/>
          <w:szCs w:val="32"/>
        </w:rPr>
        <w:t>has done this</w:t>
      </w:r>
      <w:proofErr w:type="gramEnd"/>
      <w:r w:rsidR="007960FA">
        <w:rPr>
          <w:rFonts w:ascii="Arial" w:hAnsi="Arial" w:cs="Arial"/>
          <w:sz w:val="32"/>
          <w:szCs w:val="32"/>
        </w:rPr>
        <w:t>, KH will complete on 4</w:t>
      </w:r>
      <w:r w:rsidR="007960FA" w:rsidRPr="007960FA">
        <w:rPr>
          <w:rFonts w:ascii="Arial" w:hAnsi="Arial" w:cs="Arial"/>
          <w:sz w:val="32"/>
          <w:szCs w:val="32"/>
          <w:vertAlign w:val="superscript"/>
        </w:rPr>
        <w:t>th</w:t>
      </w:r>
      <w:r w:rsidR="007960FA">
        <w:rPr>
          <w:rFonts w:ascii="Arial" w:hAnsi="Arial" w:cs="Arial"/>
          <w:sz w:val="32"/>
          <w:szCs w:val="32"/>
        </w:rPr>
        <w:t xml:space="preserve"> weather permitting.</w:t>
      </w:r>
    </w:p>
    <w:p w14:paraId="4F233113" w14:textId="77777777" w:rsidR="007960FA" w:rsidRDefault="007960FA">
      <w:pPr>
        <w:rPr>
          <w:rFonts w:ascii="Arial" w:hAnsi="Arial" w:cs="Arial"/>
          <w:sz w:val="32"/>
          <w:szCs w:val="32"/>
        </w:rPr>
      </w:pPr>
    </w:p>
    <w:p w14:paraId="11EBD021" w14:textId="6782D3FA" w:rsidR="00E46272" w:rsidRDefault="00B46E8A">
      <w:pPr>
        <w:rPr>
          <w:rFonts w:ascii="Arial" w:hAnsi="Arial" w:cs="Arial"/>
          <w:sz w:val="32"/>
          <w:szCs w:val="32"/>
        </w:rPr>
      </w:pPr>
      <w:r>
        <w:rPr>
          <w:rFonts w:ascii="Arial" w:hAnsi="Arial" w:cs="Arial"/>
          <w:sz w:val="32"/>
          <w:szCs w:val="32"/>
        </w:rPr>
        <w:t>Spring Dog – rocker equipment – replace seat and treat rust and repaint the spring – Steve Billings</w:t>
      </w:r>
    </w:p>
    <w:p w14:paraId="1047F922" w14:textId="77777777" w:rsidR="00B46E8A" w:rsidRDefault="00B46E8A">
      <w:pPr>
        <w:rPr>
          <w:rFonts w:ascii="Arial" w:hAnsi="Arial" w:cs="Arial"/>
          <w:sz w:val="32"/>
          <w:szCs w:val="32"/>
        </w:rPr>
      </w:pPr>
    </w:p>
    <w:p w14:paraId="0190A5A2" w14:textId="1C2BFE9A" w:rsidR="00B46E8A" w:rsidRDefault="00B46E8A">
      <w:pPr>
        <w:rPr>
          <w:rFonts w:ascii="Arial" w:hAnsi="Arial" w:cs="Arial"/>
          <w:b/>
          <w:bCs/>
          <w:sz w:val="32"/>
          <w:szCs w:val="32"/>
        </w:rPr>
      </w:pPr>
      <w:r>
        <w:rPr>
          <w:rFonts w:ascii="Arial" w:hAnsi="Arial" w:cs="Arial"/>
          <w:b/>
          <w:bCs/>
          <w:sz w:val="32"/>
          <w:szCs w:val="32"/>
        </w:rPr>
        <w:t>Toll Bar – Southlowe</w:t>
      </w:r>
    </w:p>
    <w:p w14:paraId="6115C126" w14:textId="77777777" w:rsidR="00B46E8A" w:rsidRDefault="00B46E8A">
      <w:pPr>
        <w:rPr>
          <w:rFonts w:ascii="Arial" w:hAnsi="Arial" w:cs="Arial"/>
          <w:b/>
          <w:bCs/>
          <w:sz w:val="32"/>
          <w:szCs w:val="32"/>
        </w:rPr>
      </w:pPr>
    </w:p>
    <w:p w14:paraId="7A1B535A" w14:textId="14EBB3F0" w:rsidR="00B46E8A" w:rsidRDefault="00B46E8A">
      <w:pPr>
        <w:rPr>
          <w:rFonts w:ascii="Arial" w:hAnsi="Arial" w:cs="Arial"/>
          <w:sz w:val="32"/>
          <w:szCs w:val="32"/>
        </w:rPr>
      </w:pPr>
      <w:r>
        <w:rPr>
          <w:rFonts w:ascii="Arial" w:hAnsi="Arial" w:cs="Arial"/>
          <w:sz w:val="32"/>
          <w:szCs w:val="32"/>
        </w:rPr>
        <w:t xml:space="preserve">Swings need an uplift – surfacing trip hazard, shackles chains need replacing – wear </w:t>
      </w:r>
      <w:proofErr w:type="gramStart"/>
      <w:r>
        <w:rPr>
          <w:rFonts w:ascii="Arial" w:hAnsi="Arial" w:cs="Arial"/>
          <w:sz w:val="32"/>
          <w:szCs w:val="32"/>
        </w:rPr>
        <w:t>in excess of</w:t>
      </w:r>
      <w:proofErr w:type="gramEnd"/>
      <w:r>
        <w:rPr>
          <w:rFonts w:ascii="Arial" w:hAnsi="Arial" w:cs="Arial"/>
          <w:sz w:val="32"/>
          <w:szCs w:val="32"/>
        </w:rPr>
        <w:t xml:space="preserve"> 40%</w:t>
      </w:r>
    </w:p>
    <w:p w14:paraId="3177A1BE" w14:textId="45CA9AE1" w:rsidR="00B46E8A" w:rsidRDefault="00B46E8A">
      <w:pPr>
        <w:rPr>
          <w:rFonts w:ascii="Arial" w:hAnsi="Arial" w:cs="Arial"/>
          <w:sz w:val="32"/>
          <w:szCs w:val="32"/>
        </w:rPr>
      </w:pPr>
      <w:r>
        <w:rPr>
          <w:rFonts w:ascii="Arial" w:hAnsi="Arial" w:cs="Arial"/>
          <w:sz w:val="32"/>
          <w:szCs w:val="32"/>
        </w:rPr>
        <w:t xml:space="preserve">Options – </w:t>
      </w:r>
      <w:proofErr w:type="spellStart"/>
      <w:r>
        <w:rPr>
          <w:rFonts w:ascii="Arial" w:hAnsi="Arial" w:cs="Arial"/>
          <w:sz w:val="32"/>
          <w:szCs w:val="32"/>
        </w:rPr>
        <w:t>Soveriegn</w:t>
      </w:r>
      <w:proofErr w:type="spellEnd"/>
      <w:r>
        <w:rPr>
          <w:rFonts w:ascii="Arial" w:hAnsi="Arial" w:cs="Arial"/>
          <w:sz w:val="32"/>
          <w:szCs w:val="32"/>
        </w:rPr>
        <w:t xml:space="preserve"> Play</w:t>
      </w:r>
      <w:r w:rsidR="006C20B4">
        <w:rPr>
          <w:rFonts w:ascii="Arial" w:hAnsi="Arial" w:cs="Arial"/>
          <w:sz w:val="32"/>
          <w:szCs w:val="32"/>
        </w:rPr>
        <w:t xml:space="preserve"> – would require another survey by themselves</w:t>
      </w:r>
      <w:r>
        <w:rPr>
          <w:rFonts w:ascii="Arial" w:hAnsi="Arial" w:cs="Arial"/>
          <w:sz w:val="32"/>
          <w:szCs w:val="32"/>
        </w:rPr>
        <w:t>, another repair company</w:t>
      </w:r>
      <w:r w:rsidR="006C20B4">
        <w:rPr>
          <w:rFonts w:ascii="Arial" w:hAnsi="Arial" w:cs="Arial"/>
          <w:sz w:val="32"/>
          <w:szCs w:val="32"/>
        </w:rPr>
        <w:t xml:space="preserve"> (Online Playgrounds) simply to fix</w:t>
      </w:r>
      <w:r>
        <w:rPr>
          <w:rFonts w:ascii="Arial" w:hAnsi="Arial" w:cs="Arial"/>
          <w:sz w:val="32"/>
          <w:szCs w:val="32"/>
        </w:rPr>
        <w:t xml:space="preserve">, in house – but </w:t>
      </w:r>
      <w:r w:rsidR="006C20B4">
        <w:rPr>
          <w:rFonts w:ascii="Arial" w:hAnsi="Arial" w:cs="Arial"/>
          <w:sz w:val="32"/>
          <w:szCs w:val="32"/>
        </w:rPr>
        <w:t>does this option for repair ensure compliance with BS</w:t>
      </w:r>
    </w:p>
    <w:p w14:paraId="31165536" w14:textId="77777777" w:rsidR="006C20B4" w:rsidRDefault="006C20B4">
      <w:pPr>
        <w:rPr>
          <w:rFonts w:ascii="Arial" w:hAnsi="Arial" w:cs="Arial"/>
          <w:sz w:val="32"/>
          <w:szCs w:val="32"/>
        </w:rPr>
      </w:pPr>
    </w:p>
    <w:p w14:paraId="7B3A98AE" w14:textId="114E0C40" w:rsidR="006C20B4" w:rsidRDefault="006C20B4">
      <w:pPr>
        <w:rPr>
          <w:rFonts w:ascii="Arial" w:hAnsi="Arial" w:cs="Arial"/>
          <w:sz w:val="32"/>
          <w:szCs w:val="32"/>
        </w:rPr>
      </w:pPr>
      <w:r w:rsidRPr="006C20B4">
        <w:rPr>
          <w:rFonts w:ascii="Arial" w:hAnsi="Arial" w:cs="Arial"/>
          <w:noProof/>
          <w:sz w:val="32"/>
          <w:szCs w:val="32"/>
        </w:rPr>
        <w:lastRenderedPageBreak/>
        <w:drawing>
          <wp:inline distT="0" distB="0" distL="0" distR="0" wp14:anchorId="7A38B69B" wp14:editId="143C3989">
            <wp:extent cx="5731510" cy="3675380"/>
            <wp:effectExtent l="0" t="0" r="2540" b="1270"/>
            <wp:docPr id="2022294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94055" name=""/>
                    <pic:cNvPicPr/>
                  </pic:nvPicPr>
                  <pic:blipFill>
                    <a:blip r:embed="rId4"/>
                    <a:stretch>
                      <a:fillRect/>
                    </a:stretch>
                  </pic:blipFill>
                  <pic:spPr>
                    <a:xfrm>
                      <a:off x="0" y="0"/>
                      <a:ext cx="5731510" cy="3675380"/>
                    </a:xfrm>
                    <a:prstGeom prst="rect">
                      <a:avLst/>
                    </a:prstGeom>
                  </pic:spPr>
                </pic:pic>
              </a:graphicData>
            </a:graphic>
          </wp:inline>
        </w:drawing>
      </w:r>
    </w:p>
    <w:p w14:paraId="46BE21BF" w14:textId="77777777" w:rsidR="006C20B4" w:rsidRDefault="006C20B4">
      <w:pPr>
        <w:rPr>
          <w:rFonts w:ascii="Arial" w:hAnsi="Arial" w:cs="Arial"/>
          <w:sz w:val="32"/>
          <w:szCs w:val="32"/>
        </w:rPr>
      </w:pPr>
    </w:p>
    <w:p w14:paraId="29E3DF31" w14:textId="421AAF7F" w:rsidR="006C20B4" w:rsidRDefault="006C20B4">
      <w:pPr>
        <w:rPr>
          <w:rFonts w:ascii="Arial" w:hAnsi="Arial" w:cs="Arial"/>
          <w:sz w:val="32"/>
          <w:szCs w:val="32"/>
        </w:rPr>
      </w:pPr>
      <w:r w:rsidRPr="006C20B4">
        <w:rPr>
          <w:rFonts w:ascii="Arial" w:hAnsi="Arial" w:cs="Arial"/>
          <w:noProof/>
          <w:sz w:val="32"/>
          <w:szCs w:val="32"/>
        </w:rPr>
        <w:drawing>
          <wp:inline distT="0" distB="0" distL="0" distR="0" wp14:anchorId="14CB77E7" wp14:editId="0B1F09CE">
            <wp:extent cx="5731510" cy="1177925"/>
            <wp:effectExtent l="0" t="0" r="2540" b="3175"/>
            <wp:docPr id="1613409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409245" name=""/>
                    <pic:cNvPicPr/>
                  </pic:nvPicPr>
                  <pic:blipFill>
                    <a:blip r:embed="rId5"/>
                    <a:stretch>
                      <a:fillRect/>
                    </a:stretch>
                  </pic:blipFill>
                  <pic:spPr>
                    <a:xfrm>
                      <a:off x="0" y="0"/>
                      <a:ext cx="5731510" cy="1177925"/>
                    </a:xfrm>
                    <a:prstGeom prst="rect">
                      <a:avLst/>
                    </a:prstGeom>
                  </pic:spPr>
                </pic:pic>
              </a:graphicData>
            </a:graphic>
          </wp:inline>
        </w:drawing>
      </w:r>
    </w:p>
    <w:p w14:paraId="4E1D43EA" w14:textId="12209013" w:rsidR="006C20B4" w:rsidRDefault="006C20B4">
      <w:pPr>
        <w:rPr>
          <w:rFonts w:ascii="Arial" w:hAnsi="Arial" w:cs="Arial"/>
          <w:sz w:val="32"/>
          <w:szCs w:val="32"/>
        </w:rPr>
      </w:pPr>
      <w:r w:rsidRPr="006C20B4">
        <w:rPr>
          <w:rFonts w:ascii="Arial" w:hAnsi="Arial" w:cs="Arial"/>
          <w:noProof/>
          <w:sz w:val="32"/>
          <w:szCs w:val="32"/>
        </w:rPr>
        <w:drawing>
          <wp:inline distT="0" distB="0" distL="0" distR="0" wp14:anchorId="0643EFB7" wp14:editId="504A0EB5">
            <wp:extent cx="5731510" cy="3506470"/>
            <wp:effectExtent l="0" t="0" r="2540" b="0"/>
            <wp:docPr id="140714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14377" name=""/>
                    <pic:cNvPicPr/>
                  </pic:nvPicPr>
                  <pic:blipFill>
                    <a:blip r:embed="rId6"/>
                    <a:stretch>
                      <a:fillRect/>
                    </a:stretch>
                  </pic:blipFill>
                  <pic:spPr>
                    <a:xfrm>
                      <a:off x="0" y="0"/>
                      <a:ext cx="5731510" cy="3506470"/>
                    </a:xfrm>
                    <a:prstGeom prst="rect">
                      <a:avLst/>
                    </a:prstGeom>
                  </pic:spPr>
                </pic:pic>
              </a:graphicData>
            </a:graphic>
          </wp:inline>
        </w:drawing>
      </w:r>
    </w:p>
    <w:p w14:paraId="10FD21AD" w14:textId="19EA6FAB" w:rsidR="006C20B4" w:rsidRDefault="006C20B4">
      <w:pPr>
        <w:rPr>
          <w:rFonts w:ascii="Arial" w:hAnsi="Arial" w:cs="Arial"/>
          <w:sz w:val="32"/>
          <w:szCs w:val="32"/>
        </w:rPr>
      </w:pPr>
      <w:r w:rsidRPr="006C20B4">
        <w:rPr>
          <w:rFonts w:ascii="Arial" w:hAnsi="Arial" w:cs="Arial"/>
          <w:noProof/>
          <w:sz w:val="32"/>
          <w:szCs w:val="32"/>
        </w:rPr>
        <w:drawing>
          <wp:inline distT="0" distB="0" distL="0" distR="0" wp14:anchorId="51CAB462" wp14:editId="06CEA370">
            <wp:extent cx="5731510" cy="3505835"/>
            <wp:effectExtent l="0" t="0" r="2540" b="0"/>
            <wp:docPr id="131338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38315" name=""/>
                    <pic:cNvPicPr/>
                  </pic:nvPicPr>
                  <pic:blipFill>
                    <a:blip r:embed="rId7"/>
                    <a:stretch>
                      <a:fillRect/>
                    </a:stretch>
                  </pic:blipFill>
                  <pic:spPr>
                    <a:xfrm>
                      <a:off x="0" y="0"/>
                      <a:ext cx="5731510" cy="3505835"/>
                    </a:xfrm>
                    <a:prstGeom prst="rect">
                      <a:avLst/>
                    </a:prstGeom>
                  </pic:spPr>
                </pic:pic>
              </a:graphicData>
            </a:graphic>
          </wp:inline>
        </w:drawing>
      </w:r>
    </w:p>
    <w:p w14:paraId="59BD58CE" w14:textId="7D1D3F3D" w:rsidR="006C20B4" w:rsidRDefault="006C20B4">
      <w:pPr>
        <w:rPr>
          <w:rFonts w:ascii="Arial" w:hAnsi="Arial" w:cs="Arial"/>
          <w:sz w:val="32"/>
          <w:szCs w:val="32"/>
        </w:rPr>
      </w:pPr>
      <w:r w:rsidRPr="006C20B4">
        <w:rPr>
          <w:rFonts w:ascii="Arial" w:hAnsi="Arial" w:cs="Arial"/>
          <w:noProof/>
          <w:sz w:val="32"/>
          <w:szCs w:val="32"/>
        </w:rPr>
        <w:drawing>
          <wp:inline distT="0" distB="0" distL="0" distR="0" wp14:anchorId="66101226" wp14:editId="7DF78BFF">
            <wp:extent cx="5731510" cy="1153160"/>
            <wp:effectExtent l="0" t="0" r="2540" b="8890"/>
            <wp:docPr id="417225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225852" name=""/>
                    <pic:cNvPicPr/>
                  </pic:nvPicPr>
                  <pic:blipFill>
                    <a:blip r:embed="rId8"/>
                    <a:stretch>
                      <a:fillRect/>
                    </a:stretch>
                  </pic:blipFill>
                  <pic:spPr>
                    <a:xfrm>
                      <a:off x="0" y="0"/>
                      <a:ext cx="5731510" cy="1153160"/>
                    </a:xfrm>
                    <a:prstGeom prst="rect">
                      <a:avLst/>
                    </a:prstGeom>
                  </pic:spPr>
                </pic:pic>
              </a:graphicData>
            </a:graphic>
          </wp:inline>
        </w:drawing>
      </w:r>
    </w:p>
    <w:p w14:paraId="72EF600F" w14:textId="77777777" w:rsidR="006C20B4" w:rsidRDefault="006C20B4">
      <w:pPr>
        <w:rPr>
          <w:rFonts w:ascii="Arial" w:hAnsi="Arial" w:cs="Arial"/>
          <w:sz w:val="32"/>
          <w:szCs w:val="32"/>
        </w:rPr>
      </w:pPr>
    </w:p>
    <w:p w14:paraId="49A2C996" w14:textId="4E0C9BF8" w:rsidR="006C20B4" w:rsidRDefault="006C20B4">
      <w:pPr>
        <w:rPr>
          <w:rFonts w:ascii="Arial" w:hAnsi="Arial" w:cs="Arial"/>
          <w:sz w:val="32"/>
          <w:szCs w:val="32"/>
        </w:rPr>
      </w:pPr>
      <w:r>
        <w:rPr>
          <w:rFonts w:ascii="Arial" w:hAnsi="Arial" w:cs="Arial"/>
          <w:sz w:val="32"/>
          <w:szCs w:val="32"/>
        </w:rPr>
        <w:t>£2300 for Toll Bar repairs using Online Playgrounds</w:t>
      </w:r>
    </w:p>
    <w:p w14:paraId="17C57D33" w14:textId="77777777" w:rsidR="008D1C78" w:rsidRDefault="008D1C78">
      <w:pPr>
        <w:rPr>
          <w:rFonts w:ascii="Arial" w:hAnsi="Arial" w:cs="Arial"/>
          <w:sz w:val="32"/>
          <w:szCs w:val="32"/>
        </w:rPr>
      </w:pPr>
    </w:p>
    <w:p w14:paraId="336E374B" w14:textId="21433E88" w:rsidR="008D1C78" w:rsidRDefault="008D1C78">
      <w:pPr>
        <w:rPr>
          <w:rFonts w:ascii="Arial" w:hAnsi="Arial" w:cs="Arial"/>
          <w:sz w:val="32"/>
          <w:szCs w:val="32"/>
        </w:rPr>
      </w:pPr>
      <w:r w:rsidRPr="008D1C78">
        <w:rPr>
          <w:rFonts w:ascii="Arial" w:hAnsi="Arial" w:cs="Arial"/>
          <w:noProof/>
          <w:sz w:val="32"/>
          <w:szCs w:val="32"/>
        </w:rPr>
        <w:drawing>
          <wp:inline distT="0" distB="0" distL="0" distR="0" wp14:anchorId="2BC2B45C" wp14:editId="19B02C6C">
            <wp:extent cx="5731510" cy="2416175"/>
            <wp:effectExtent l="0" t="0" r="2540" b="3175"/>
            <wp:docPr id="1000162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2395" name=""/>
                    <pic:cNvPicPr/>
                  </pic:nvPicPr>
                  <pic:blipFill>
                    <a:blip r:embed="rId9"/>
                    <a:stretch>
                      <a:fillRect/>
                    </a:stretch>
                  </pic:blipFill>
                  <pic:spPr>
                    <a:xfrm>
                      <a:off x="0" y="0"/>
                      <a:ext cx="5731510" cy="2416175"/>
                    </a:xfrm>
                    <a:prstGeom prst="rect">
                      <a:avLst/>
                    </a:prstGeom>
                  </pic:spPr>
                </pic:pic>
              </a:graphicData>
            </a:graphic>
          </wp:inline>
        </w:drawing>
      </w:r>
    </w:p>
    <w:p w14:paraId="528A098A" w14:textId="77777777" w:rsidR="008D1C78" w:rsidRDefault="008D1C78">
      <w:pPr>
        <w:rPr>
          <w:rFonts w:ascii="Arial" w:hAnsi="Arial" w:cs="Arial"/>
          <w:sz w:val="32"/>
          <w:szCs w:val="32"/>
        </w:rPr>
      </w:pPr>
    </w:p>
    <w:p w14:paraId="61D45712" w14:textId="082060F5" w:rsidR="008D1C78" w:rsidRDefault="008D1C78">
      <w:pPr>
        <w:rPr>
          <w:rFonts w:ascii="Arial" w:hAnsi="Arial" w:cs="Arial"/>
          <w:sz w:val="32"/>
          <w:szCs w:val="32"/>
        </w:rPr>
      </w:pPr>
      <w:r>
        <w:rPr>
          <w:rFonts w:ascii="Arial" w:hAnsi="Arial" w:cs="Arial"/>
          <w:sz w:val="32"/>
          <w:szCs w:val="32"/>
        </w:rPr>
        <w:t>Option to train someone – ask if a member of the community has this qualification.</w:t>
      </w:r>
    </w:p>
    <w:p w14:paraId="378ABFD8" w14:textId="77777777" w:rsidR="008D1C78" w:rsidRDefault="008D1C78">
      <w:pPr>
        <w:rPr>
          <w:rFonts w:ascii="Arial" w:hAnsi="Arial" w:cs="Arial"/>
          <w:sz w:val="32"/>
          <w:szCs w:val="32"/>
        </w:rPr>
      </w:pPr>
    </w:p>
    <w:p w14:paraId="39CC59C6" w14:textId="6E759BC7" w:rsidR="008D1C78" w:rsidRDefault="008D1C78">
      <w:pPr>
        <w:rPr>
          <w:rFonts w:ascii="Arial" w:hAnsi="Arial" w:cs="Arial"/>
          <w:b/>
          <w:bCs/>
          <w:sz w:val="32"/>
          <w:szCs w:val="32"/>
        </w:rPr>
      </w:pPr>
      <w:r>
        <w:rPr>
          <w:rFonts w:ascii="Arial" w:hAnsi="Arial" w:cs="Arial"/>
          <w:b/>
          <w:bCs/>
          <w:sz w:val="32"/>
          <w:szCs w:val="32"/>
        </w:rPr>
        <w:t>Grange Road</w:t>
      </w:r>
    </w:p>
    <w:p w14:paraId="0646E668" w14:textId="259FBA4C" w:rsidR="008D1C78" w:rsidRDefault="008D1C78">
      <w:pPr>
        <w:rPr>
          <w:rFonts w:ascii="Arial" w:hAnsi="Arial" w:cs="Arial"/>
          <w:sz w:val="32"/>
          <w:szCs w:val="32"/>
        </w:rPr>
      </w:pPr>
      <w:r>
        <w:rPr>
          <w:rFonts w:ascii="Arial" w:hAnsi="Arial" w:cs="Arial"/>
          <w:sz w:val="32"/>
          <w:szCs w:val="32"/>
        </w:rPr>
        <w:t>Zip wire –</w:t>
      </w:r>
    </w:p>
    <w:p w14:paraId="68FD4EB9" w14:textId="0211DA0E" w:rsidR="008D1C78" w:rsidRDefault="008D1C78">
      <w:pPr>
        <w:rPr>
          <w:rFonts w:ascii="Arial" w:hAnsi="Arial" w:cs="Arial"/>
          <w:sz w:val="32"/>
          <w:szCs w:val="32"/>
        </w:rPr>
      </w:pPr>
      <w:r w:rsidRPr="008D1C78">
        <w:rPr>
          <w:rFonts w:ascii="Arial" w:hAnsi="Arial" w:cs="Arial"/>
          <w:noProof/>
          <w:sz w:val="32"/>
          <w:szCs w:val="32"/>
        </w:rPr>
        <w:drawing>
          <wp:inline distT="0" distB="0" distL="0" distR="0" wp14:anchorId="01E6F978" wp14:editId="3110B291">
            <wp:extent cx="5731510" cy="3460750"/>
            <wp:effectExtent l="0" t="0" r="2540" b="6350"/>
            <wp:docPr id="997467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67112" name=""/>
                    <pic:cNvPicPr/>
                  </pic:nvPicPr>
                  <pic:blipFill>
                    <a:blip r:embed="rId10"/>
                    <a:stretch>
                      <a:fillRect/>
                    </a:stretch>
                  </pic:blipFill>
                  <pic:spPr>
                    <a:xfrm>
                      <a:off x="0" y="0"/>
                      <a:ext cx="5731510" cy="3460750"/>
                    </a:xfrm>
                    <a:prstGeom prst="rect">
                      <a:avLst/>
                    </a:prstGeom>
                  </pic:spPr>
                </pic:pic>
              </a:graphicData>
            </a:graphic>
          </wp:inline>
        </w:drawing>
      </w:r>
    </w:p>
    <w:p w14:paraId="3FFA61F4" w14:textId="270EF8DE" w:rsidR="008D1C78" w:rsidRDefault="008D1C78">
      <w:pPr>
        <w:rPr>
          <w:rFonts w:ascii="Arial" w:hAnsi="Arial" w:cs="Arial"/>
          <w:sz w:val="32"/>
          <w:szCs w:val="32"/>
        </w:rPr>
      </w:pPr>
      <w:r w:rsidRPr="008D1C78">
        <w:rPr>
          <w:rFonts w:ascii="Arial" w:hAnsi="Arial" w:cs="Arial"/>
          <w:noProof/>
          <w:sz w:val="32"/>
          <w:szCs w:val="32"/>
        </w:rPr>
        <w:drawing>
          <wp:inline distT="0" distB="0" distL="0" distR="0" wp14:anchorId="046E30B9" wp14:editId="669C12EE">
            <wp:extent cx="5731510" cy="1660525"/>
            <wp:effectExtent l="0" t="0" r="2540" b="0"/>
            <wp:docPr id="708491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91388" name=""/>
                    <pic:cNvPicPr/>
                  </pic:nvPicPr>
                  <pic:blipFill>
                    <a:blip r:embed="rId11"/>
                    <a:stretch>
                      <a:fillRect/>
                    </a:stretch>
                  </pic:blipFill>
                  <pic:spPr>
                    <a:xfrm>
                      <a:off x="0" y="0"/>
                      <a:ext cx="5731510" cy="1660525"/>
                    </a:xfrm>
                    <a:prstGeom prst="rect">
                      <a:avLst/>
                    </a:prstGeom>
                  </pic:spPr>
                </pic:pic>
              </a:graphicData>
            </a:graphic>
          </wp:inline>
        </w:drawing>
      </w:r>
    </w:p>
    <w:p w14:paraId="69943594" w14:textId="0C3671E9" w:rsidR="008D1C78" w:rsidRDefault="008D1C78">
      <w:pPr>
        <w:rPr>
          <w:rFonts w:ascii="Arial" w:hAnsi="Arial" w:cs="Arial"/>
          <w:sz w:val="32"/>
          <w:szCs w:val="32"/>
        </w:rPr>
      </w:pPr>
      <w:r w:rsidRPr="008D1C78">
        <w:rPr>
          <w:rFonts w:ascii="Arial" w:hAnsi="Arial" w:cs="Arial"/>
          <w:noProof/>
          <w:sz w:val="32"/>
          <w:szCs w:val="32"/>
        </w:rPr>
        <w:drawing>
          <wp:inline distT="0" distB="0" distL="0" distR="0" wp14:anchorId="1FBCB1B7" wp14:editId="5DEA248B">
            <wp:extent cx="5731510" cy="3487420"/>
            <wp:effectExtent l="0" t="0" r="2540" b="0"/>
            <wp:docPr id="1750716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716309" name=""/>
                    <pic:cNvPicPr/>
                  </pic:nvPicPr>
                  <pic:blipFill>
                    <a:blip r:embed="rId12"/>
                    <a:stretch>
                      <a:fillRect/>
                    </a:stretch>
                  </pic:blipFill>
                  <pic:spPr>
                    <a:xfrm>
                      <a:off x="0" y="0"/>
                      <a:ext cx="5731510" cy="3487420"/>
                    </a:xfrm>
                    <a:prstGeom prst="rect">
                      <a:avLst/>
                    </a:prstGeom>
                  </pic:spPr>
                </pic:pic>
              </a:graphicData>
            </a:graphic>
          </wp:inline>
        </w:drawing>
      </w:r>
    </w:p>
    <w:p w14:paraId="6F62A312" w14:textId="229B397D" w:rsidR="008D1C78" w:rsidRDefault="008D1C78">
      <w:pPr>
        <w:rPr>
          <w:rFonts w:ascii="Arial" w:hAnsi="Arial" w:cs="Arial"/>
          <w:sz w:val="32"/>
          <w:szCs w:val="32"/>
        </w:rPr>
      </w:pPr>
      <w:r w:rsidRPr="008D1C78">
        <w:rPr>
          <w:rFonts w:ascii="Arial" w:hAnsi="Arial" w:cs="Arial"/>
          <w:noProof/>
          <w:sz w:val="32"/>
          <w:szCs w:val="32"/>
        </w:rPr>
        <w:drawing>
          <wp:inline distT="0" distB="0" distL="0" distR="0" wp14:anchorId="37F926E2" wp14:editId="6AE7C04E">
            <wp:extent cx="5731510" cy="3503930"/>
            <wp:effectExtent l="0" t="0" r="2540" b="1270"/>
            <wp:docPr id="878212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212725" name=""/>
                    <pic:cNvPicPr/>
                  </pic:nvPicPr>
                  <pic:blipFill>
                    <a:blip r:embed="rId13"/>
                    <a:stretch>
                      <a:fillRect/>
                    </a:stretch>
                  </pic:blipFill>
                  <pic:spPr>
                    <a:xfrm>
                      <a:off x="0" y="0"/>
                      <a:ext cx="5731510" cy="3503930"/>
                    </a:xfrm>
                    <a:prstGeom prst="rect">
                      <a:avLst/>
                    </a:prstGeom>
                  </pic:spPr>
                </pic:pic>
              </a:graphicData>
            </a:graphic>
          </wp:inline>
        </w:drawing>
      </w:r>
    </w:p>
    <w:p w14:paraId="61070878" w14:textId="69161AC7" w:rsidR="008D1C78" w:rsidRDefault="008D1C78">
      <w:pPr>
        <w:rPr>
          <w:rFonts w:ascii="Arial" w:hAnsi="Arial" w:cs="Arial"/>
          <w:sz w:val="32"/>
          <w:szCs w:val="32"/>
        </w:rPr>
      </w:pPr>
      <w:r w:rsidRPr="008D1C78">
        <w:rPr>
          <w:rFonts w:ascii="Arial" w:hAnsi="Arial" w:cs="Arial"/>
          <w:noProof/>
          <w:sz w:val="32"/>
          <w:szCs w:val="32"/>
        </w:rPr>
        <w:drawing>
          <wp:inline distT="0" distB="0" distL="0" distR="0" wp14:anchorId="100E3789" wp14:editId="15156BEB">
            <wp:extent cx="5731510" cy="2040890"/>
            <wp:effectExtent l="0" t="0" r="2540" b="0"/>
            <wp:docPr id="1862747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47621" name=""/>
                    <pic:cNvPicPr/>
                  </pic:nvPicPr>
                  <pic:blipFill>
                    <a:blip r:embed="rId14"/>
                    <a:stretch>
                      <a:fillRect/>
                    </a:stretch>
                  </pic:blipFill>
                  <pic:spPr>
                    <a:xfrm>
                      <a:off x="0" y="0"/>
                      <a:ext cx="5731510" cy="2040890"/>
                    </a:xfrm>
                    <a:prstGeom prst="rect">
                      <a:avLst/>
                    </a:prstGeom>
                  </pic:spPr>
                </pic:pic>
              </a:graphicData>
            </a:graphic>
          </wp:inline>
        </w:drawing>
      </w:r>
    </w:p>
    <w:p w14:paraId="4BB3F4E8" w14:textId="77777777" w:rsidR="008D1C78" w:rsidRDefault="008D1C78">
      <w:pPr>
        <w:rPr>
          <w:rFonts w:ascii="Arial" w:hAnsi="Arial" w:cs="Arial"/>
          <w:sz w:val="32"/>
          <w:szCs w:val="32"/>
        </w:rPr>
      </w:pPr>
    </w:p>
    <w:p w14:paraId="67318F0C" w14:textId="4844C318" w:rsidR="008D1C78" w:rsidRDefault="008D1C78">
      <w:pPr>
        <w:rPr>
          <w:rFonts w:ascii="Arial" w:hAnsi="Arial" w:cs="Arial"/>
          <w:sz w:val="32"/>
          <w:szCs w:val="32"/>
        </w:rPr>
      </w:pPr>
      <w:r>
        <w:rPr>
          <w:rFonts w:ascii="Arial" w:hAnsi="Arial" w:cs="Arial"/>
          <w:sz w:val="32"/>
          <w:szCs w:val="32"/>
        </w:rPr>
        <w:t>Above additional costs include sleeping over if they were completing all works on the playing field, this element would need to be requoted</w:t>
      </w:r>
    </w:p>
    <w:p w14:paraId="542D4177" w14:textId="77777777" w:rsidR="00212204" w:rsidRDefault="00212204">
      <w:pPr>
        <w:rPr>
          <w:rFonts w:ascii="Arial" w:hAnsi="Arial" w:cs="Arial"/>
          <w:sz w:val="32"/>
          <w:szCs w:val="32"/>
        </w:rPr>
      </w:pPr>
    </w:p>
    <w:p w14:paraId="0623B8A4" w14:textId="7E499D5F" w:rsidR="00212204" w:rsidRDefault="00212204">
      <w:pPr>
        <w:rPr>
          <w:rFonts w:ascii="Arial" w:hAnsi="Arial" w:cs="Arial"/>
          <w:sz w:val="32"/>
          <w:szCs w:val="32"/>
        </w:rPr>
      </w:pPr>
      <w:proofErr w:type="spellStart"/>
      <w:r>
        <w:rPr>
          <w:rFonts w:ascii="Arial" w:hAnsi="Arial" w:cs="Arial"/>
          <w:sz w:val="32"/>
          <w:szCs w:val="32"/>
        </w:rPr>
        <w:t>Childrens</w:t>
      </w:r>
      <w:proofErr w:type="spellEnd"/>
      <w:r>
        <w:rPr>
          <w:rFonts w:ascii="Arial" w:hAnsi="Arial" w:cs="Arial"/>
          <w:sz w:val="32"/>
          <w:szCs w:val="32"/>
        </w:rPr>
        <w:t xml:space="preserve"> slide - - in house an option subject to concerns re BS as above</w:t>
      </w:r>
    </w:p>
    <w:p w14:paraId="1EDBF179" w14:textId="77777777" w:rsidR="00212204" w:rsidRDefault="00212204">
      <w:pPr>
        <w:rPr>
          <w:rFonts w:ascii="Arial" w:hAnsi="Arial" w:cs="Arial"/>
          <w:sz w:val="32"/>
          <w:szCs w:val="32"/>
        </w:rPr>
      </w:pPr>
    </w:p>
    <w:p w14:paraId="75272700" w14:textId="5823BEAD" w:rsidR="00212204" w:rsidRDefault="00212204">
      <w:pPr>
        <w:rPr>
          <w:rFonts w:ascii="Arial" w:hAnsi="Arial" w:cs="Arial"/>
          <w:sz w:val="32"/>
          <w:szCs w:val="32"/>
        </w:rPr>
      </w:pPr>
      <w:r>
        <w:rPr>
          <w:rFonts w:ascii="Arial" w:hAnsi="Arial" w:cs="Arial"/>
          <w:sz w:val="32"/>
          <w:szCs w:val="32"/>
        </w:rPr>
        <w:t>Large swings – wood rotting needs repair, worn chains, shackles, seats, bushes worn or missing, seat connectors worn</w:t>
      </w:r>
    </w:p>
    <w:p w14:paraId="1630487F" w14:textId="67B94F36" w:rsidR="00212204" w:rsidRDefault="00212204">
      <w:pPr>
        <w:rPr>
          <w:rFonts w:ascii="Arial" w:hAnsi="Arial" w:cs="Arial"/>
          <w:sz w:val="32"/>
          <w:szCs w:val="32"/>
        </w:rPr>
      </w:pPr>
      <w:r>
        <w:rPr>
          <w:rFonts w:ascii="Arial" w:hAnsi="Arial" w:cs="Arial"/>
          <w:sz w:val="32"/>
          <w:szCs w:val="32"/>
        </w:rPr>
        <w:t xml:space="preserve">£385 and £432 required for the equipment – surfacing in addition – </w:t>
      </w:r>
    </w:p>
    <w:p w14:paraId="66BA8F58" w14:textId="77777777" w:rsidR="00212204" w:rsidRDefault="00212204">
      <w:pPr>
        <w:rPr>
          <w:rFonts w:ascii="Arial" w:hAnsi="Arial" w:cs="Arial"/>
          <w:sz w:val="32"/>
          <w:szCs w:val="32"/>
        </w:rPr>
      </w:pPr>
    </w:p>
    <w:p w14:paraId="366DBBB1" w14:textId="32FA0D1A" w:rsidR="00212204" w:rsidRPr="00212204" w:rsidRDefault="00212204" w:rsidP="00212204">
      <w:pPr>
        <w:rPr>
          <w:rFonts w:ascii="Arial" w:hAnsi="Arial" w:cs="Arial"/>
          <w:b/>
          <w:bCs/>
          <w:sz w:val="32"/>
          <w:szCs w:val="32"/>
        </w:rPr>
      </w:pPr>
      <w:r>
        <w:rPr>
          <w:rFonts w:ascii="Arial" w:hAnsi="Arial" w:cs="Arial"/>
          <w:sz w:val="32"/>
          <w:szCs w:val="32"/>
        </w:rPr>
        <w:t xml:space="preserve">Handyman </w:t>
      </w:r>
      <w:r w:rsidRPr="00212204">
        <w:rPr>
          <w:rFonts w:ascii="Arial" w:hAnsi="Arial" w:cs="Arial"/>
          <w:b/>
          <w:bCs/>
          <w:sz w:val="32"/>
          <w:szCs w:val="32"/>
        </w:rPr>
        <w:t>Yes</w:t>
      </w:r>
      <w:r>
        <w:rPr>
          <w:rFonts w:ascii="Arial" w:hAnsi="Arial" w:cs="Arial"/>
          <w:b/>
          <w:bCs/>
          <w:sz w:val="32"/>
          <w:szCs w:val="32"/>
        </w:rPr>
        <w:t xml:space="preserve"> is this the way forward – buy the parts Steve to fix</w:t>
      </w:r>
    </w:p>
    <w:p w14:paraId="2AC653CA" w14:textId="77777777" w:rsidR="00212204" w:rsidRPr="00212204" w:rsidRDefault="00212204" w:rsidP="00212204">
      <w:pPr>
        <w:rPr>
          <w:rFonts w:ascii="Arial" w:hAnsi="Arial" w:cs="Arial"/>
          <w:b/>
          <w:bCs/>
          <w:sz w:val="28"/>
          <w:szCs w:val="28"/>
        </w:rPr>
      </w:pPr>
      <w:r w:rsidRPr="00212204">
        <w:rPr>
          <w:rFonts w:ascii="Arial" w:hAnsi="Arial" w:cs="Arial"/>
          <w:b/>
          <w:bCs/>
          <w:sz w:val="28"/>
          <w:szCs w:val="28"/>
        </w:rPr>
        <w:t>Can a handyman replace new parts on a playground facility</w:t>
      </w:r>
    </w:p>
    <w:p w14:paraId="158938BD" w14:textId="77777777" w:rsidR="00212204" w:rsidRPr="00212204" w:rsidRDefault="00212204" w:rsidP="00212204">
      <w:pPr>
        <w:rPr>
          <w:rFonts w:ascii="Arial" w:hAnsi="Arial" w:cs="Arial"/>
          <w:sz w:val="32"/>
          <w:szCs w:val="32"/>
        </w:rPr>
      </w:pPr>
      <w:hyperlink r:id="rId15" w:tgtFrame="_blank" w:history="1">
        <w:r w:rsidRPr="00212204">
          <w:rPr>
            <w:rStyle w:val="Hyperlink"/>
            <w:rFonts w:ascii="Arial" w:hAnsi="Arial" w:cs="Arial"/>
            <w:sz w:val="32"/>
            <w:szCs w:val="32"/>
          </w:rPr>
          <w:t>Yes, a handyman can replace new parts on a playground facility. They can handle minor repairs and replacements, such as tightening loose bolts or replacing worn swing seats. However, for significant structural damage or complex issues, professional repair services are recommended to ensure proper fixes are made. It's essential to document all repairs and maintain a record of the work done to comply with safety regulations and standards. Regular maintenance and inspections are crucial to prevent future issues and ensure the safety and functionality of the playground equipment. </w:t>
        </w:r>
      </w:hyperlink>
    </w:p>
    <w:p w14:paraId="421D8277" w14:textId="4C5261A8" w:rsidR="00212204" w:rsidRDefault="00212204">
      <w:pPr>
        <w:rPr>
          <w:rFonts w:ascii="Arial" w:hAnsi="Arial" w:cs="Arial"/>
          <w:sz w:val="32"/>
          <w:szCs w:val="32"/>
        </w:rPr>
      </w:pPr>
    </w:p>
    <w:p w14:paraId="23DB0185" w14:textId="77777777" w:rsidR="00212204" w:rsidRDefault="00212204">
      <w:pPr>
        <w:rPr>
          <w:rFonts w:ascii="Arial" w:hAnsi="Arial" w:cs="Arial"/>
          <w:sz w:val="32"/>
          <w:szCs w:val="32"/>
        </w:rPr>
      </w:pPr>
    </w:p>
    <w:p w14:paraId="681D2F8E" w14:textId="188D577B" w:rsidR="00212204" w:rsidRDefault="00212204">
      <w:pPr>
        <w:rPr>
          <w:rFonts w:ascii="Arial" w:hAnsi="Arial" w:cs="Arial"/>
          <w:sz w:val="32"/>
          <w:szCs w:val="32"/>
        </w:rPr>
      </w:pPr>
      <w:r>
        <w:rPr>
          <w:rFonts w:ascii="Arial" w:hAnsi="Arial" w:cs="Arial"/>
          <w:sz w:val="32"/>
          <w:szCs w:val="32"/>
        </w:rPr>
        <w:t xml:space="preserve">Main area of concern being the </w:t>
      </w:r>
      <w:proofErr w:type="spellStart"/>
      <w:r>
        <w:rPr>
          <w:rFonts w:ascii="Arial" w:hAnsi="Arial" w:cs="Arial"/>
          <w:sz w:val="32"/>
          <w:szCs w:val="32"/>
        </w:rPr>
        <w:t>wetpour</w:t>
      </w:r>
      <w:proofErr w:type="spellEnd"/>
      <w:r>
        <w:rPr>
          <w:rFonts w:ascii="Arial" w:hAnsi="Arial" w:cs="Arial"/>
          <w:sz w:val="32"/>
          <w:szCs w:val="32"/>
        </w:rPr>
        <w:t xml:space="preserve"> areas, trip hazards</w:t>
      </w:r>
    </w:p>
    <w:p w14:paraId="7582D296" w14:textId="77777777" w:rsidR="00FC5747" w:rsidRDefault="00FC5747">
      <w:pPr>
        <w:rPr>
          <w:rFonts w:ascii="Arial" w:hAnsi="Arial" w:cs="Arial"/>
          <w:sz w:val="32"/>
          <w:szCs w:val="32"/>
        </w:rPr>
      </w:pPr>
    </w:p>
    <w:p w14:paraId="3E165E62" w14:textId="45A98CD0" w:rsidR="00FC5747" w:rsidRDefault="00FC5747">
      <w:pPr>
        <w:rPr>
          <w:rFonts w:ascii="Arial" w:hAnsi="Arial" w:cs="Arial"/>
          <w:sz w:val="32"/>
          <w:szCs w:val="32"/>
        </w:rPr>
      </w:pPr>
      <w:r>
        <w:rPr>
          <w:rFonts w:ascii="Arial" w:hAnsi="Arial" w:cs="Arial"/>
          <w:sz w:val="32"/>
          <w:szCs w:val="32"/>
        </w:rPr>
        <w:t>This needs to be considered separately</w:t>
      </w:r>
    </w:p>
    <w:p w14:paraId="547887EB" w14:textId="77777777" w:rsidR="00FC5747" w:rsidRDefault="00FC5747">
      <w:pPr>
        <w:rPr>
          <w:rFonts w:ascii="Arial" w:hAnsi="Arial" w:cs="Arial"/>
          <w:sz w:val="32"/>
          <w:szCs w:val="32"/>
        </w:rPr>
      </w:pPr>
    </w:p>
    <w:p w14:paraId="263E4B34" w14:textId="571A9FB2" w:rsidR="00FC5747" w:rsidRDefault="00FC5747">
      <w:pPr>
        <w:rPr>
          <w:rFonts w:ascii="Arial" w:hAnsi="Arial" w:cs="Arial"/>
          <w:b/>
          <w:bCs/>
          <w:sz w:val="32"/>
          <w:szCs w:val="32"/>
        </w:rPr>
      </w:pPr>
      <w:r>
        <w:rPr>
          <w:rFonts w:ascii="Arial" w:hAnsi="Arial" w:cs="Arial"/>
          <w:b/>
          <w:bCs/>
          <w:sz w:val="32"/>
          <w:szCs w:val="32"/>
        </w:rPr>
        <w:t>PROPOSAL</w:t>
      </w:r>
    </w:p>
    <w:p w14:paraId="04CBD2F8" w14:textId="109FA74E" w:rsidR="00FC5747" w:rsidRDefault="00FC5747">
      <w:pPr>
        <w:rPr>
          <w:rFonts w:ascii="Arial" w:hAnsi="Arial" w:cs="Arial"/>
          <w:b/>
          <w:bCs/>
          <w:sz w:val="32"/>
          <w:szCs w:val="32"/>
        </w:rPr>
      </w:pPr>
      <w:r>
        <w:rPr>
          <w:rFonts w:ascii="Arial" w:hAnsi="Arial" w:cs="Arial"/>
          <w:b/>
          <w:bCs/>
          <w:sz w:val="32"/>
          <w:szCs w:val="32"/>
        </w:rPr>
        <w:t>PC to purchase parts</w:t>
      </w:r>
    </w:p>
    <w:p w14:paraId="183F2924" w14:textId="7A74EC5B" w:rsidR="00FC5747" w:rsidRDefault="00FC5747">
      <w:pPr>
        <w:rPr>
          <w:rFonts w:ascii="Arial" w:hAnsi="Arial" w:cs="Arial"/>
          <w:b/>
          <w:bCs/>
          <w:sz w:val="32"/>
          <w:szCs w:val="32"/>
        </w:rPr>
      </w:pPr>
      <w:r>
        <w:rPr>
          <w:rFonts w:ascii="Arial" w:hAnsi="Arial" w:cs="Arial"/>
          <w:b/>
          <w:bCs/>
          <w:sz w:val="32"/>
          <w:szCs w:val="32"/>
        </w:rPr>
        <w:t>Steve Billings to fit</w:t>
      </w:r>
    </w:p>
    <w:p w14:paraId="092086A8" w14:textId="1D43481A" w:rsidR="00B46E8A" w:rsidRPr="00276979" w:rsidRDefault="00FC5747">
      <w:pPr>
        <w:rPr>
          <w:rFonts w:ascii="Arial" w:hAnsi="Arial" w:cs="Arial"/>
          <w:b/>
          <w:bCs/>
          <w:sz w:val="32"/>
          <w:szCs w:val="32"/>
        </w:rPr>
      </w:pPr>
      <w:r>
        <w:rPr>
          <w:rFonts w:ascii="Arial" w:hAnsi="Arial" w:cs="Arial"/>
          <w:b/>
          <w:bCs/>
          <w:sz w:val="32"/>
          <w:szCs w:val="32"/>
        </w:rPr>
        <w:t xml:space="preserve">In house Cllr to train </w:t>
      </w:r>
      <w:proofErr w:type="gramStart"/>
      <w:r>
        <w:rPr>
          <w:rFonts w:ascii="Arial" w:hAnsi="Arial" w:cs="Arial"/>
          <w:b/>
          <w:bCs/>
          <w:sz w:val="32"/>
          <w:szCs w:val="32"/>
        </w:rPr>
        <w:t>in order to</w:t>
      </w:r>
      <w:proofErr w:type="gramEnd"/>
      <w:r>
        <w:rPr>
          <w:rFonts w:ascii="Arial" w:hAnsi="Arial" w:cs="Arial"/>
          <w:b/>
          <w:bCs/>
          <w:sz w:val="32"/>
          <w:szCs w:val="32"/>
        </w:rPr>
        <w:t xml:space="preserve"> complete standards checking – does anyone have this qualification already?</w:t>
      </w:r>
    </w:p>
    <w:p w14:paraId="65064E90" w14:textId="77777777" w:rsidR="00B46E8A" w:rsidRPr="00E46272" w:rsidRDefault="00B46E8A">
      <w:pPr>
        <w:rPr>
          <w:rFonts w:ascii="Arial" w:hAnsi="Arial" w:cs="Arial"/>
          <w:sz w:val="32"/>
          <w:szCs w:val="32"/>
        </w:rPr>
      </w:pPr>
    </w:p>
    <w:sectPr w:rsidR="00B46E8A" w:rsidRPr="00E462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72"/>
    <w:rsid w:val="00212204"/>
    <w:rsid w:val="00276979"/>
    <w:rsid w:val="004F2651"/>
    <w:rsid w:val="00640C94"/>
    <w:rsid w:val="006C20B4"/>
    <w:rsid w:val="007175AA"/>
    <w:rsid w:val="007246FE"/>
    <w:rsid w:val="007960FA"/>
    <w:rsid w:val="008D1C78"/>
    <w:rsid w:val="00A25DFB"/>
    <w:rsid w:val="00B46E8A"/>
    <w:rsid w:val="00E46272"/>
    <w:rsid w:val="00FC57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0C4DE"/>
  <w15:chartTrackingRefBased/>
  <w15:docId w15:val="{1BC558BE-2C1F-4085-A7AF-1995EBC65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62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62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2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2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2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2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2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2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2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2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2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2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2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2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2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2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2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272"/>
    <w:rPr>
      <w:rFonts w:eastAsiaTheme="majorEastAsia" w:cstheme="majorBidi"/>
      <w:color w:val="272727" w:themeColor="text1" w:themeTint="D8"/>
    </w:rPr>
  </w:style>
  <w:style w:type="paragraph" w:styleId="Title">
    <w:name w:val="Title"/>
    <w:basedOn w:val="Normal"/>
    <w:next w:val="Normal"/>
    <w:link w:val="TitleChar"/>
    <w:uiPriority w:val="10"/>
    <w:qFormat/>
    <w:rsid w:val="00E462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2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2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2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272"/>
    <w:pPr>
      <w:spacing w:before="160"/>
      <w:jc w:val="center"/>
    </w:pPr>
    <w:rPr>
      <w:i/>
      <w:iCs/>
      <w:color w:val="404040" w:themeColor="text1" w:themeTint="BF"/>
    </w:rPr>
  </w:style>
  <w:style w:type="character" w:customStyle="1" w:styleId="QuoteChar">
    <w:name w:val="Quote Char"/>
    <w:basedOn w:val="DefaultParagraphFont"/>
    <w:link w:val="Quote"/>
    <w:uiPriority w:val="29"/>
    <w:rsid w:val="00E46272"/>
    <w:rPr>
      <w:i/>
      <w:iCs/>
      <w:color w:val="404040" w:themeColor="text1" w:themeTint="BF"/>
    </w:rPr>
  </w:style>
  <w:style w:type="paragraph" w:styleId="ListParagraph">
    <w:name w:val="List Paragraph"/>
    <w:basedOn w:val="Normal"/>
    <w:uiPriority w:val="34"/>
    <w:qFormat/>
    <w:rsid w:val="00E46272"/>
    <w:pPr>
      <w:ind w:left="720"/>
      <w:contextualSpacing/>
    </w:pPr>
  </w:style>
  <w:style w:type="character" w:styleId="IntenseEmphasis">
    <w:name w:val="Intense Emphasis"/>
    <w:basedOn w:val="DefaultParagraphFont"/>
    <w:uiPriority w:val="21"/>
    <w:qFormat/>
    <w:rsid w:val="00E46272"/>
    <w:rPr>
      <w:i/>
      <w:iCs/>
      <w:color w:val="0F4761" w:themeColor="accent1" w:themeShade="BF"/>
    </w:rPr>
  </w:style>
  <w:style w:type="paragraph" w:styleId="IntenseQuote">
    <w:name w:val="Intense Quote"/>
    <w:basedOn w:val="Normal"/>
    <w:next w:val="Normal"/>
    <w:link w:val="IntenseQuoteChar"/>
    <w:uiPriority w:val="30"/>
    <w:qFormat/>
    <w:rsid w:val="00E46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272"/>
    <w:rPr>
      <w:i/>
      <w:iCs/>
      <w:color w:val="0F4761" w:themeColor="accent1" w:themeShade="BF"/>
    </w:rPr>
  </w:style>
  <w:style w:type="character" w:styleId="IntenseReference">
    <w:name w:val="Intense Reference"/>
    <w:basedOn w:val="DefaultParagraphFont"/>
    <w:uiPriority w:val="32"/>
    <w:qFormat/>
    <w:rsid w:val="00E46272"/>
    <w:rPr>
      <w:b/>
      <w:bCs/>
      <w:smallCaps/>
      <w:color w:val="0F4761" w:themeColor="accent1" w:themeShade="BF"/>
      <w:spacing w:val="5"/>
    </w:rPr>
  </w:style>
  <w:style w:type="character" w:styleId="Hyperlink">
    <w:name w:val="Hyperlink"/>
    <w:basedOn w:val="DefaultParagraphFont"/>
    <w:uiPriority w:val="99"/>
    <w:unhideWhenUsed/>
    <w:rsid w:val="00212204"/>
    <w:rPr>
      <w:color w:val="467886" w:themeColor="hyperlink"/>
      <w:u w:val="single"/>
    </w:rPr>
  </w:style>
  <w:style w:type="character" w:styleId="UnresolvedMention">
    <w:name w:val="Unresolved Mention"/>
    <w:basedOn w:val="DefaultParagraphFont"/>
    <w:uiPriority w:val="99"/>
    <w:semiHidden/>
    <w:unhideWhenUsed/>
    <w:rsid w:val="00212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hyperlink" Target="https://www.bing.com/ck/a?!&amp;&amp;p=27083ca7bf9c05e1a15679db265f0cfb66925b3897d35dd08f6a3f9afdf38ec0JmltdHM9MTc2OTk5MDQwMA&amp;ptn=3&amp;ver=2&amp;hsh=4&amp;fclid=3b17b59c-d85e-6c89-24e4-a170d9586d61&amp;u=a1aHR0cHM6Ly9zdXRjbGlmZmVwbGF5LmNvLnVrL2FydGljbGVzL3Jlc3RvcmUtb3ItcmVwbGFjZS8&amp;ntb=1" TargetMode="Externa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405</Words>
  <Characters>2067</Characters>
  <Application>Microsoft Office Word</Application>
  <DocSecurity>0</DocSecurity>
  <Lines>85</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Rogers</dc:creator>
  <cp:keywords/>
  <dc:description/>
  <cp:lastModifiedBy>Melanie Matthews</cp:lastModifiedBy>
  <cp:revision>3</cp:revision>
  <dcterms:created xsi:type="dcterms:W3CDTF">2026-02-04T19:52:00Z</dcterms:created>
  <dcterms:modified xsi:type="dcterms:W3CDTF">2026-02-04T20:11:00Z</dcterms:modified>
</cp:coreProperties>
</file>